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82F7" w14:textId="77777777" w:rsidR="005B4B02" w:rsidRPr="00A518A0" w:rsidRDefault="005B4B02" w:rsidP="004330C5">
      <w:pPr>
        <w:pStyle w:val="p1"/>
        <w:jc w:val="center"/>
        <w:rPr>
          <w:b/>
          <w:bCs/>
        </w:rPr>
      </w:pPr>
      <w:r w:rsidRPr="00A518A0">
        <w:rPr>
          <w:rStyle w:val="s1"/>
          <w:b/>
          <w:bCs/>
        </w:rPr>
        <w:t>RURAL WATER DISTRICT NO. 8</w:t>
      </w:r>
    </w:p>
    <w:p w14:paraId="409EEFB5" w14:textId="77777777" w:rsidR="005B4B02" w:rsidRPr="00A518A0" w:rsidRDefault="005B4B02" w:rsidP="004330C5">
      <w:pPr>
        <w:pStyle w:val="p1"/>
        <w:jc w:val="center"/>
        <w:rPr>
          <w:b/>
          <w:bCs/>
        </w:rPr>
      </w:pPr>
      <w:r w:rsidRPr="00A518A0">
        <w:rPr>
          <w:rStyle w:val="s1"/>
          <w:b/>
          <w:bCs/>
        </w:rPr>
        <w:t>ALLEN COUNTY, KANSAS</w:t>
      </w:r>
    </w:p>
    <w:p w14:paraId="2C5ED284" w14:textId="77777777" w:rsidR="005B4B02" w:rsidRDefault="005B4B02" w:rsidP="004330C5">
      <w:pPr>
        <w:pStyle w:val="p1"/>
        <w:jc w:val="center"/>
        <w:rPr>
          <w:rStyle w:val="s1"/>
          <w:b/>
          <w:bCs/>
        </w:rPr>
      </w:pPr>
      <w:r w:rsidRPr="00A518A0">
        <w:rPr>
          <w:rStyle w:val="s1"/>
          <w:b/>
          <w:bCs/>
        </w:rPr>
        <w:t>BY-LAWS</w:t>
      </w:r>
    </w:p>
    <w:p w14:paraId="2E8F7715" w14:textId="77777777" w:rsidR="00A518A0" w:rsidRPr="00A518A0" w:rsidRDefault="00A518A0" w:rsidP="004330C5">
      <w:pPr>
        <w:pStyle w:val="p1"/>
        <w:jc w:val="center"/>
        <w:rPr>
          <w:b/>
          <w:bCs/>
        </w:rPr>
      </w:pPr>
    </w:p>
    <w:p w14:paraId="4CBECAAC" w14:textId="484227F5" w:rsidR="005B4B02" w:rsidRDefault="005B4B02">
      <w:pPr>
        <w:pStyle w:val="p1"/>
      </w:pPr>
      <w:r>
        <w:rPr>
          <w:rStyle w:val="s1"/>
        </w:rPr>
        <w:t xml:space="preserve">voting, and no dual ownership of Benefit Units, for voting purposes a participating member may be an individual, firm partnership, </w:t>
      </w:r>
      <w:r w:rsidR="00C70A80">
        <w:rPr>
          <w:rStyle w:val="s1"/>
        </w:rPr>
        <w:t>association,</w:t>
      </w:r>
      <w:r>
        <w:rPr>
          <w:rStyle w:val="s1"/>
        </w:rPr>
        <w:t xml:space="preserve"> or corporation. Participating members shall be:</w:t>
      </w:r>
    </w:p>
    <w:p w14:paraId="4E721594" w14:textId="5F001948" w:rsidR="005B4B02" w:rsidRDefault="005B4B02" w:rsidP="004500A3">
      <w:pPr>
        <w:pStyle w:val="p1"/>
        <w:numPr>
          <w:ilvl w:val="0"/>
          <w:numId w:val="2"/>
        </w:numPr>
        <w:rPr>
          <w:rStyle w:val="s1"/>
        </w:rPr>
      </w:pPr>
      <w:r>
        <w:rPr>
          <w:rStyle w:val="s1"/>
        </w:rPr>
        <w:t xml:space="preserve">Owners of land </w:t>
      </w:r>
      <w:bookmarkStart w:id="0" w:name="_Int_l9kSpSSA"/>
      <w:r>
        <w:rPr>
          <w:rStyle w:val="s1"/>
        </w:rPr>
        <w:t>located</w:t>
      </w:r>
      <w:bookmarkEnd w:id="0"/>
      <w:r>
        <w:rPr>
          <w:rStyle w:val="s1"/>
        </w:rPr>
        <w:t xml:space="preserve"> within the </w:t>
      </w:r>
      <w:bookmarkStart w:id="1" w:name="_Int_Ym2Cotvr"/>
      <w:r>
        <w:rPr>
          <w:rStyle w:val="s1"/>
        </w:rPr>
        <w:t>District</w:t>
      </w:r>
      <w:bookmarkEnd w:id="1"/>
      <w:r>
        <w:rPr>
          <w:rStyle w:val="s1"/>
        </w:rPr>
        <w:t xml:space="preserve"> who have subscribed to one or more Benefit Units regardless of whether they own the land in fee simple or are buying the land on installment contract or contract for deed, provided, payments of charges are current on at least one of the Benefit Units.</w:t>
      </w:r>
    </w:p>
    <w:p w14:paraId="2EA0844C" w14:textId="77777777" w:rsidR="004500A3" w:rsidRDefault="004500A3" w:rsidP="004500A3">
      <w:pPr>
        <w:pStyle w:val="p1"/>
        <w:ind w:left="720"/>
      </w:pPr>
    </w:p>
    <w:p w14:paraId="09B2BA97" w14:textId="77777777" w:rsidR="005B4B02" w:rsidRPr="00862470" w:rsidRDefault="005B4B02" w:rsidP="00E24ED1">
      <w:pPr>
        <w:pStyle w:val="p1"/>
        <w:jc w:val="center"/>
        <w:rPr>
          <w:b/>
          <w:bCs/>
        </w:rPr>
      </w:pPr>
      <w:r w:rsidRPr="00862470">
        <w:rPr>
          <w:rStyle w:val="s1"/>
          <w:b/>
          <w:bCs/>
        </w:rPr>
        <w:t>Article 6</w:t>
      </w:r>
    </w:p>
    <w:p w14:paraId="28ACF4F2" w14:textId="77777777" w:rsidR="005B4B02" w:rsidRDefault="005B4B02" w:rsidP="00E24ED1">
      <w:pPr>
        <w:pStyle w:val="p1"/>
        <w:jc w:val="center"/>
        <w:rPr>
          <w:rStyle w:val="s1"/>
          <w:b/>
          <w:bCs/>
        </w:rPr>
      </w:pPr>
      <w:r w:rsidRPr="00862470">
        <w:rPr>
          <w:rStyle w:val="s1"/>
          <w:b/>
          <w:bCs/>
        </w:rPr>
        <w:t>Benefit Units</w:t>
      </w:r>
    </w:p>
    <w:p w14:paraId="3DE0158E" w14:textId="77777777" w:rsidR="005407F4" w:rsidRDefault="005407F4" w:rsidP="00E24ED1">
      <w:pPr>
        <w:pStyle w:val="p1"/>
        <w:jc w:val="center"/>
      </w:pPr>
    </w:p>
    <w:p w14:paraId="0E3DA356" w14:textId="77777777" w:rsidR="005B4B02" w:rsidRDefault="005B4B02">
      <w:pPr>
        <w:pStyle w:val="p1"/>
      </w:pPr>
      <w:r w:rsidRPr="005407F4">
        <w:rPr>
          <w:rStyle w:val="s1"/>
          <w:b/>
          <w:bCs/>
        </w:rPr>
        <w:t>Section 1</w:t>
      </w:r>
      <w:r>
        <w:rPr>
          <w:rStyle w:val="s1"/>
        </w:rPr>
        <w:t xml:space="preserve">. The Board shall at the proper time cause a declaration of availability of Benefit Units for subscription to </w:t>
      </w:r>
      <w:bookmarkStart w:id="2" w:name="_Int_QsAdaa0e"/>
      <w:r>
        <w:rPr>
          <w:rStyle w:val="s1"/>
        </w:rPr>
        <w:t>be entered</w:t>
      </w:r>
      <w:bookmarkEnd w:id="2"/>
      <w:r>
        <w:rPr>
          <w:rStyle w:val="s1"/>
        </w:rPr>
        <w:t xml:space="preserve"> in its minutes and shall </w:t>
      </w:r>
      <w:bookmarkStart w:id="3" w:name="_Int_3X5roJFE"/>
      <w:r>
        <w:rPr>
          <w:rStyle w:val="s1"/>
        </w:rPr>
        <w:t>establish</w:t>
      </w:r>
      <w:bookmarkEnd w:id="3"/>
      <w:r>
        <w:rPr>
          <w:rStyle w:val="s1"/>
        </w:rPr>
        <w:t xml:space="preserve"> a unit price for said subscriptions. Each Benefit Unit shall carry with it the obligation of paying a minimum monthly meter charge from the time service is available. The Board in its discretion may from time to time, if the capacity of the </w:t>
      </w:r>
      <w:bookmarkStart w:id="4" w:name="_Int_lWZTuCEk"/>
      <w:r>
        <w:rPr>
          <w:rStyle w:val="s1"/>
        </w:rPr>
        <w:t>District's</w:t>
      </w:r>
      <w:bookmarkEnd w:id="4"/>
      <w:r>
        <w:rPr>
          <w:rStyle w:val="s1"/>
        </w:rPr>
        <w:t xml:space="preserve"> facilities allow, make </w:t>
      </w:r>
      <w:bookmarkStart w:id="5" w:name="_Int_yx7CwVXA"/>
      <w:r>
        <w:rPr>
          <w:rStyle w:val="s1"/>
        </w:rPr>
        <w:t>additional</w:t>
      </w:r>
      <w:bookmarkEnd w:id="5"/>
      <w:r>
        <w:rPr>
          <w:rStyle w:val="s1"/>
        </w:rPr>
        <w:t xml:space="preserve"> Benefit Units available. Subscriptions for Benefit Units shall </w:t>
      </w:r>
      <w:bookmarkStart w:id="6" w:name="_Int_4p6JO8b3"/>
      <w:r>
        <w:rPr>
          <w:rStyle w:val="s1"/>
        </w:rPr>
        <w:t>be given</w:t>
      </w:r>
      <w:bookmarkEnd w:id="6"/>
      <w:r>
        <w:rPr>
          <w:rStyle w:val="s1"/>
        </w:rPr>
        <w:t xml:space="preserve"> preference/priority in order in which received. The Board may refuse the subscription for a Benefit Unit in favor of a particular tract of land located within the District, or impose special conditions on granting the same if in the judgment of the Board, the granting of said subscription and the furnishing of water pursuant thereto, would impair the service to other water users in that locality or be not economical or unfeasible and place an undue burden on the District. Any landowner who feels himself aggrieved by such denial, or imposition of special conditions, may appeal from the action of the Board to a vote of the members at the next regular meeting of the members, or special meeting of the members called for such purpose.</w:t>
      </w:r>
    </w:p>
    <w:p w14:paraId="6DAFCF4A" w14:textId="77777777" w:rsidR="005B4B02" w:rsidRDefault="005B4B02">
      <w:pPr>
        <w:pStyle w:val="p1"/>
        <w:rPr>
          <w:rStyle w:val="s1"/>
        </w:rPr>
      </w:pPr>
      <w:r>
        <w:rPr>
          <w:rStyle w:val="s1"/>
        </w:rPr>
        <w:t xml:space="preserve">Provided, the decision of the Board shall stand, unless 3/4ths of all participating members (or landowners at meetings where only qualification to vote is ownership of land within the </w:t>
      </w:r>
      <w:bookmarkStart w:id="7" w:name="_Int_pmCNe5pi"/>
      <w:r>
        <w:rPr>
          <w:rStyle w:val="s1"/>
        </w:rPr>
        <w:t>District</w:t>
      </w:r>
      <w:bookmarkEnd w:id="7"/>
      <w:r>
        <w:rPr>
          <w:rStyle w:val="s1"/>
        </w:rPr>
        <w:t>, vote in favor of a motion to overrule the decision of the Board.</w:t>
      </w:r>
    </w:p>
    <w:p w14:paraId="780C4B6E" w14:textId="77777777" w:rsidR="004500A3" w:rsidRDefault="004500A3">
      <w:pPr>
        <w:pStyle w:val="p1"/>
      </w:pPr>
    </w:p>
    <w:p w14:paraId="0CB03ACE" w14:textId="77777777" w:rsidR="005B4B02" w:rsidRDefault="005B4B02">
      <w:pPr>
        <w:pStyle w:val="p1"/>
        <w:rPr>
          <w:rStyle w:val="s1"/>
        </w:rPr>
      </w:pPr>
      <w:r w:rsidRPr="005407F4">
        <w:rPr>
          <w:rStyle w:val="s1"/>
          <w:b/>
          <w:bCs/>
        </w:rPr>
        <w:t>Section 2.</w:t>
      </w:r>
      <w:r>
        <w:rPr>
          <w:rStyle w:val="s1"/>
        </w:rPr>
        <w:t xml:space="preserve"> Upon the purchase of Benefit Units, the owners of land shall </w:t>
      </w:r>
      <w:bookmarkStart w:id="8" w:name="_Int_Zg6tI7qb"/>
      <w:r>
        <w:rPr>
          <w:rStyle w:val="s1"/>
        </w:rPr>
        <w:t>designate</w:t>
      </w:r>
      <w:bookmarkEnd w:id="8"/>
      <w:r>
        <w:rPr>
          <w:rStyle w:val="s1"/>
        </w:rPr>
        <w:t xml:space="preserve"> the tract of land to which the Benefit Unit shall </w:t>
      </w:r>
      <w:bookmarkStart w:id="9" w:name="_Int_AC4Edh4j"/>
      <w:r>
        <w:rPr>
          <w:rStyle w:val="s1"/>
        </w:rPr>
        <w:t>be assigned</w:t>
      </w:r>
      <w:bookmarkEnd w:id="9"/>
      <w:r>
        <w:rPr>
          <w:rStyle w:val="s1"/>
        </w:rPr>
        <w:t xml:space="preserve">, and the Benefit Unit shall not </w:t>
      </w:r>
      <w:bookmarkStart w:id="10" w:name="_Int_AZ2NdJh5"/>
      <w:r>
        <w:rPr>
          <w:rStyle w:val="s1"/>
        </w:rPr>
        <w:t>be transferred</w:t>
      </w:r>
      <w:bookmarkEnd w:id="10"/>
      <w:r>
        <w:rPr>
          <w:rStyle w:val="s1"/>
        </w:rPr>
        <w:t xml:space="preserve"> from one tract of land to another within the </w:t>
      </w:r>
      <w:bookmarkStart w:id="11" w:name="_Int_Bv1DhwWJ"/>
      <w:r>
        <w:rPr>
          <w:rStyle w:val="s1"/>
        </w:rPr>
        <w:t>District</w:t>
      </w:r>
      <w:bookmarkEnd w:id="11"/>
      <w:r>
        <w:rPr>
          <w:rStyle w:val="s1"/>
        </w:rPr>
        <w:t xml:space="preserve"> without the approval of the Board. The land owner subscribing for more than one Benefit Unit to be assigned to one tract of land shall at the time of subscription designate as nearly as practical the location on said tract where he intends to utilize said Benefit Unit and no major change in location shall be made without the approval of the Board Benefit Unit Certificates shall be issued by the Board, signed by the Chairman and Secretary, showing name of owner, tract of land to which the Benefit Unit is assigned, numbered consecutively in the order in which issued.</w:t>
      </w:r>
    </w:p>
    <w:p w14:paraId="1D14E494" w14:textId="77777777" w:rsidR="004500A3" w:rsidRDefault="004500A3">
      <w:pPr>
        <w:pStyle w:val="p1"/>
      </w:pPr>
    </w:p>
    <w:p w14:paraId="5FCC9A1F" w14:textId="77777777" w:rsidR="005B4B02" w:rsidRDefault="005B4B02">
      <w:pPr>
        <w:pStyle w:val="p1"/>
      </w:pPr>
      <w:r w:rsidRPr="005407F4">
        <w:rPr>
          <w:rStyle w:val="s1"/>
          <w:b/>
          <w:bCs/>
        </w:rPr>
        <w:t>Section 3.</w:t>
      </w:r>
      <w:r>
        <w:rPr>
          <w:rStyle w:val="s1"/>
        </w:rPr>
        <w:t xml:space="preserve"> The consideration paid for Benefit Units shall be considered donations to the District and shall not be refunded to the subscribers, provided that the Board may authorize the refund of all or part of each consideration, if through no fault of the subscriber the District is unable to supply water to the unit.</w:t>
      </w:r>
    </w:p>
    <w:p w14:paraId="47417453" w14:textId="77777777" w:rsidR="005B4B02" w:rsidRDefault="005B4B02">
      <w:pPr>
        <w:pStyle w:val="p1"/>
        <w:rPr>
          <w:rStyle w:val="s1"/>
        </w:rPr>
      </w:pPr>
      <w:r>
        <w:rPr>
          <w:rStyle w:val="s1"/>
        </w:rPr>
        <w:t xml:space="preserve">Section 4. Benefit Units shall follow the title of the land unless the owner of the land </w:t>
      </w:r>
      <w:bookmarkStart w:id="12" w:name="_Int_oqlL4H8i"/>
      <w:r>
        <w:rPr>
          <w:rStyle w:val="s1"/>
        </w:rPr>
        <w:t>designates</w:t>
      </w:r>
      <w:bookmarkEnd w:id="12"/>
      <w:r>
        <w:rPr>
          <w:rStyle w:val="s1"/>
        </w:rPr>
        <w:t xml:space="preserve"> otherwise. Owners may transfer Benefit Units from one tract of land to another tract owned by them within the </w:t>
      </w:r>
      <w:bookmarkStart w:id="13" w:name="_Int_9eNliw3s"/>
      <w:r>
        <w:rPr>
          <w:rStyle w:val="s1"/>
        </w:rPr>
        <w:t>District</w:t>
      </w:r>
      <w:bookmarkEnd w:id="13"/>
      <w:r>
        <w:rPr>
          <w:rStyle w:val="s1"/>
        </w:rPr>
        <w:t xml:space="preserve">, subject however to the approval of the Board. No transfer in ownership of Benefit Units shall be </w:t>
      </w:r>
      <w:bookmarkStart w:id="14" w:name="_Int_fkbCmMQJ"/>
      <w:r>
        <w:rPr>
          <w:rStyle w:val="s1"/>
        </w:rPr>
        <w:t>permitted</w:t>
      </w:r>
      <w:bookmarkEnd w:id="14"/>
      <w:r>
        <w:rPr>
          <w:rStyle w:val="s1"/>
        </w:rPr>
        <w:t xml:space="preserve"> without the approval of the Board. No transfer will </w:t>
      </w:r>
      <w:bookmarkStart w:id="15" w:name="_Int_ve9VcGwS"/>
      <w:r>
        <w:rPr>
          <w:rStyle w:val="s1"/>
        </w:rPr>
        <w:t>be approved</w:t>
      </w:r>
      <w:bookmarkEnd w:id="15"/>
      <w:r>
        <w:rPr>
          <w:rStyle w:val="s1"/>
        </w:rPr>
        <w:t xml:space="preserve"> unless all charges against the Benefit Unit </w:t>
      </w:r>
      <w:bookmarkStart w:id="16" w:name="_Int_gnO1ymqm"/>
      <w:r>
        <w:rPr>
          <w:rStyle w:val="s1"/>
        </w:rPr>
        <w:t>are paid</w:t>
      </w:r>
      <w:bookmarkEnd w:id="16"/>
      <w:r>
        <w:rPr>
          <w:rStyle w:val="s1"/>
        </w:rPr>
        <w:t xml:space="preserve">. All transfers when approved shall </w:t>
      </w:r>
      <w:bookmarkStart w:id="17" w:name="_Int_QDjcEWMj"/>
      <w:r>
        <w:rPr>
          <w:rStyle w:val="s1"/>
        </w:rPr>
        <w:t>be recorded</w:t>
      </w:r>
      <w:bookmarkEnd w:id="17"/>
      <w:r>
        <w:rPr>
          <w:rStyle w:val="s1"/>
        </w:rPr>
        <w:t xml:space="preserve"> in the books of the </w:t>
      </w:r>
      <w:bookmarkStart w:id="18" w:name="_Int_YH9xKld7"/>
      <w:r>
        <w:rPr>
          <w:rStyle w:val="s1"/>
        </w:rPr>
        <w:t>District</w:t>
      </w:r>
      <w:bookmarkEnd w:id="18"/>
      <w:r>
        <w:rPr>
          <w:rStyle w:val="s1"/>
        </w:rPr>
        <w:t>.</w:t>
      </w:r>
    </w:p>
    <w:p w14:paraId="053896CA" w14:textId="77777777" w:rsidR="004500A3" w:rsidRDefault="004500A3">
      <w:pPr>
        <w:pStyle w:val="p1"/>
      </w:pPr>
    </w:p>
    <w:p w14:paraId="35185E8F" w14:textId="77777777" w:rsidR="005B4B02" w:rsidRDefault="005B4B02">
      <w:pPr>
        <w:pStyle w:val="p1"/>
      </w:pPr>
      <w:r w:rsidRPr="005407F4">
        <w:rPr>
          <w:rStyle w:val="s1"/>
          <w:b/>
          <w:bCs/>
        </w:rPr>
        <w:t xml:space="preserve">Section 5. </w:t>
      </w:r>
      <w:r>
        <w:rPr>
          <w:rStyle w:val="s1"/>
        </w:rPr>
        <w:t xml:space="preserve">Each Benefit Unit shall entitle the owner to, and not to exceed, one line from the </w:t>
      </w:r>
      <w:bookmarkStart w:id="19" w:name="_Int_kRmQ50tq"/>
      <w:r>
        <w:rPr>
          <w:rStyle w:val="s1"/>
        </w:rPr>
        <w:t>District's</w:t>
      </w:r>
      <w:bookmarkEnd w:id="19"/>
      <w:r>
        <w:rPr>
          <w:rStyle w:val="s1"/>
        </w:rPr>
        <w:t xml:space="preserve"> water system.</w:t>
      </w:r>
    </w:p>
    <w:p w14:paraId="02F05597" w14:textId="77777777" w:rsidR="005B4B02" w:rsidRDefault="005B4B02">
      <w:pPr>
        <w:pStyle w:val="p1"/>
      </w:pPr>
      <w:r>
        <w:rPr>
          <w:rStyle w:val="s1"/>
        </w:rPr>
        <w:t>Each line shall serve not to exceed one residence or business establishment together with the necessary and usual out-buildings.</w:t>
      </w:r>
    </w:p>
    <w:p w14:paraId="591039D3" w14:textId="77777777" w:rsidR="005B4B02" w:rsidRDefault="005B4B02">
      <w:pPr>
        <w:pStyle w:val="p1"/>
      </w:pPr>
      <w:r>
        <w:rPr>
          <w:rStyle w:val="s1"/>
        </w:rPr>
        <w:t xml:space="preserve">(a)The following Rate Schedule specifies monthly </w:t>
      </w:r>
      <w:bookmarkStart w:id="20" w:name="_Int_IqpHHHH0"/>
      <w:r>
        <w:rPr>
          <w:rStyle w:val="s1"/>
        </w:rPr>
        <w:t>fee's</w:t>
      </w:r>
      <w:bookmarkEnd w:id="20"/>
      <w:r>
        <w:rPr>
          <w:rStyle w:val="s1"/>
        </w:rPr>
        <w:t xml:space="preserve"> based on water usage:</w:t>
      </w:r>
    </w:p>
    <w:p w14:paraId="5E8747CB" w14:textId="77777777" w:rsidR="005B4B02" w:rsidRDefault="005B4B02">
      <w:pPr>
        <w:pStyle w:val="li1"/>
        <w:numPr>
          <w:ilvl w:val="0"/>
          <w:numId w:val="1"/>
        </w:numPr>
        <w:rPr>
          <w:rFonts w:eastAsia="Times New Roman"/>
        </w:rPr>
      </w:pPr>
      <w:r>
        <w:rPr>
          <w:rStyle w:val="s1"/>
          <w:rFonts w:ascii="Calibri" w:eastAsia="Times New Roman" w:hAnsi="Calibri" w:cs="Calibri"/>
        </w:rPr>
        <w:t>﻿﻿﻿﻿</w:t>
      </w:r>
      <w:r>
        <w:rPr>
          <w:rStyle w:val="s1"/>
          <w:rFonts w:eastAsia="Times New Roman"/>
        </w:rPr>
        <w:t>A $ 35.00 monthly base fee (applies even with zero usage)</w:t>
      </w:r>
    </w:p>
    <w:p w14:paraId="06DA160F" w14:textId="77777777" w:rsidR="005B4B02" w:rsidRDefault="005B4B02">
      <w:pPr>
        <w:pStyle w:val="li1"/>
        <w:numPr>
          <w:ilvl w:val="0"/>
          <w:numId w:val="1"/>
        </w:numPr>
        <w:rPr>
          <w:rStyle w:val="s1"/>
          <w:rFonts w:eastAsia="Times New Roman"/>
        </w:rPr>
      </w:pPr>
      <w:r>
        <w:rPr>
          <w:rStyle w:val="s1"/>
          <w:rFonts w:ascii="Calibri" w:eastAsia="Times New Roman" w:hAnsi="Calibri" w:cs="Calibri"/>
        </w:rPr>
        <w:t>﻿﻿﻿﻿</w:t>
      </w:r>
      <w:r>
        <w:rPr>
          <w:rStyle w:val="s1"/>
          <w:rFonts w:eastAsia="Times New Roman"/>
        </w:rPr>
        <w:t>Each gallon will</w:t>
      </w:r>
      <w:bookmarkStart w:id="21" w:name="_Int_YBxvfVaV"/>
      <w:r>
        <w:rPr>
          <w:rStyle w:val="s1"/>
          <w:rFonts w:eastAsia="Times New Roman"/>
        </w:rPr>
        <w:t xml:space="preserve"> be charge</w:t>
      </w:r>
      <w:bookmarkEnd w:id="21"/>
      <w:r>
        <w:rPr>
          <w:rStyle w:val="s1"/>
          <w:rFonts w:eastAsia="Times New Roman"/>
        </w:rPr>
        <w:t>d at the rate of $0.005 cents per gallon.</w:t>
      </w:r>
    </w:p>
    <w:p w14:paraId="25414209" w14:textId="77777777" w:rsidR="004500A3" w:rsidRDefault="004500A3" w:rsidP="004500A3">
      <w:pPr>
        <w:pStyle w:val="li1"/>
        <w:ind w:left="720"/>
        <w:rPr>
          <w:rFonts w:eastAsia="Times New Roman"/>
        </w:rPr>
      </w:pPr>
    </w:p>
    <w:p w14:paraId="778CF2B8" w14:textId="77777777" w:rsidR="005B4B02" w:rsidRDefault="005B4B02">
      <w:pPr>
        <w:pStyle w:val="p1"/>
        <w:rPr>
          <w:rStyle w:val="s1"/>
        </w:rPr>
      </w:pPr>
      <w:r w:rsidRPr="00E15DF1">
        <w:rPr>
          <w:rStyle w:val="s1"/>
          <w:b/>
          <w:bCs/>
        </w:rPr>
        <w:t>Section 6.</w:t>
      </w:r>
      <w:r>
        <w:rPr>
          <w:rStyle w:val="s1"/>
        </w:rPr>
        <w:t xml:space="preserve"> Failure to pay the minimum monthly meter charge, or failure to pay for water used through a meter, shall constitute a forfeiture of the Benefit Unit on behalf of which failure occurs: Provided, that such Benefit Unit shall be reinstated if within three months after such failure all back charges are paid in full, plus 10% interest and reconnection fee of $100.00 will be assed for the first reconnection and $200.00 for any subsequent reconnections.</w:t>
      </w:r>
    </w:p>
    <w:p w14:paraId="3321E69E" w14:textId="77777777" w:rsidR="004500A3" w:rsidRDefault="004500A3">
      <w:pPr>
        <w:pStyle w:val="p1"/>
      </w:pPr>
    </w:p>
    <w:p w14:paraId="46A59D2C" w14:textId="3657B582" w:rsidR="005B4B02" w:rsidRDefault="005B4B02">
      <w:pPr>
        <w:pStyle w:val="p1"/>
        <w:rPr>
          <w:rStyle w:val="s1"/>
          <w:sz w:val="12"/>
          <w:szCs w:val="12"/>
        </w:rPr>
      </w:pPr>
      <w:r w:rsidRPr="00041A9D">
        <w:rPr>
          <w:rStyle w:val="s1"/>
          <w:sz w:val="12"/>
          <w:szCs w:val="12"/>
        </w:rPr>
        <w:t>RWD # 8 Rev. # 7 (10-2020</w:t>
      </w:r>
      <w:r w:rsidR="00EC04B5">
        <w:rPr>
          <w:sz w:val="12"/>
          <w:szCs w:val="12"/>
        </w:rPr>
        <w:t xml:space="preserve">                          </w:t>
      </w:r>
      <w:r w:rsidRPr="006D7AC6">
        <w:rPr>
          <w:rStyle w:val="s1"/>
          <w:sz w:val="12"/>
          <w:szCs w:val="12"/>
        </w:rPr>
        <w:t>Effective 10-21-2020</w:t>
      </w:r>
    </w:p>
    <w:p w14:paraId="3A6B8A85" w14:textId="77777777" w:rsidR="00EC04B5" w:rsidRPr="00EC04B5" w:rsidRDefault="00EC04B5" w:rsidP="00695B32">
      <w:pPr>
        <w:pStyle w:val="p1"/>
        <w:jc w:val="center"/>
        <w:rPr>
          <w:sz w:val="12"/>
          <w:szCs w:val="12"/>
        </w:rPr>
      </w:pPr>
    </w:p>
    <w:p w14:paraId="7D51C0D5" w14:textId="77777777" w:rsidR="00AB1B78" w:rsidRPr="00CD2D80" w:rsidRDefault="00AB1B78" w:rsidP="00AB1B78">
      <w:pPr>
        <w:pStyle w:val="p1"/>
        <w:jc w:val="center"/>
        <w:rPr>
          <w:b/>
          <w:bCs/>
          <w:sz w:val="16"/>
          <w:szCs w:val="16"/>
        </w:rPr>
      </w:pPr>
      <w:r w:rsidRPr="00CD2D80">
        <w:rPr>
          <w:rStyle w:val="s1"/>
          <w:b/>
          <w:bCs/>
          <w:sz w:val="16"/>
          <w:szCs w:val="16"/>
        </w:rPr>
        <w:t>2 of 7</w:t>
      </w:r>
    </w:p>
    <w:p w14:paraId="42FE27F8" w14:textId="0398EEBA" w:rsidR="005B4B02" w:rsidRPr="005B4B02" w:rsidRDefault="005B4B02" w:rsidP="00AB1B78">
      <w:pPr>
        <w:jc w:val="center"/>
      </w:pPr>
    </w:p>
    <w:sectPr w:rsidR="005B4B02" w:rsidRPr="005B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l9kSpSSA" int2:invalidationBookmarkName="" int2:hashCode="fG9aogHwWVTxO9" int2:id="H06fdJgT">
      <int2:state int2:value="Rejected" int2:type="style"/>
    </int2:bookmark>
    <int2:bookmark int2:bookmarkName="_Int_Ym2Cotvr" int2:invalidationBookmarkName="" int2:hashCode="wMsTnM40dp+37Z" int2:id="0HgGVKjY">
      <int2:state int2:value="Rejected" int2:type="gram"/>
    </int2:bookmark>
    <int2:bookmark int2:bookmarkName="_Int_3X5roJFE" int2:invalidationBookmarkName="" int2:hashCode="v1+anaRfUIDswh" int2:id="t25LZlZA">
      <int2:state int2:value="Rejected" int2:type="style"/>
    </int2:bookmark>
    <int2:bookmark int2:bookmarkName="_Int_QsAdaa0e" int2:invalidationBookmarkName="" int2:hashCode="sKngxDHQSO/kCi" int2:id="bjhzesHx">
      <int2:state int2:value="Rejected" int2:type="style"/>
    </int2:bookmark>
    <int2:bookmark int2:bookmarkName="_Int_lWZTuCEk" int2:invalidationBookmarkName="" int2:hashCode="Zf/FT5yXtyEOe/" int2:id="z8omxsHV">
      <int2:state int2:value="Rejected" int2:type="gram"/>
    </int2:bookmark>
    <int2:bookmark int2:bookmarkName="_Int_yx7CwVXA" int2:invalidationBookmarkName="" int2:hashCode="IEEkdmk2qlIoq+" int2:id="9zZqwhnO">
      <int2:state int2:value="Rejected" int2:type="style"/>
    </int2:bookmark>
    <int2:bookmark int2:bookmarkName="_Int_4p6JO8b3" int2:invalidationBookmarkName="" int2:hashCode="+CdJPrWFC/LgQR" int2:id="RKzA0PSk">
      <int2:state int2:value="Rejected" int2:type="style"/>
    </int2:bookmark>
    <int2:bookmark int2:bookmarkName="_Int_pmCNe5pi" int2:invalidationBookmarkName="" int2:hashCode="wMsTnM40dp+37Z" int2:id="VNAtoost">
      <int2:state int2:value="Rejected" int2:type="gram"/>
    </int2:bookmark>
    <int2:bookmark int2:bookmarkName="_Int_AC4Edh4j" int2:invalidationBookmarkName="" int2:hashCode="mdH8/kWrcc1sDX" int2:id="xdtWqyxC">
      <int2:state int2:value="Rejected" int2:type="style"/>
    </int2:bookmark>
    <int2:bookmark int2:bookmarkName="_Int_Zg6tI7qb" int2:invalidationBookmarkName="" int2:hashCode="COD+StDkG7rj02" int2:id="MZYzW8iH">
      <int2:state int2:value="Rejected" int2:type="style"/>
    </int2:bookmark>
    <int2:bookmark int2:bookmarkName="_Int_Bv1DhwWJ" int2:invalidationBookmarkName="" int2:hashCode="wMsTnM40dp+37Z" int2:id="k9fl6Dr5">
      <int2:state int2:value="Rejected" int2:type="gram"/>
    </int2:bookmark>
    <int2:bookmark int2:bookmarkName="_Int_AZ2NdJh5" int2:invalidationBookmarkName="" int2:hashCode="CsvleFsbmkzXN3" int2:id="wjIFODqW">
      <int2:state int2:value="Rejected" int2:type="style"/>
    </int2:bookmark>
    <int2:bookmark int2:bookmarkName="_Int_oqlL4H8i" int2:invalidationBookmarkName="" int2:hashCode="niYVoNa5aXFU3l" int2:id="daky56bg">
      <int2:state int2:value="Rejected" int2:type="style"/>
    </int2:bookmark>
    <int2:bookmark int2:bookmarkName="_Int_9eNliw3s" int2:invalidationBookmarkName="" int2:hashCode="wMsTnM40dp+37Z" int2:id="d5iCTESt">
      <int2:state int2:value="Rejected" int2:type="gram"/>
    </int2:bookmark>
    <int2:bookmark int2:bookmarkName="_Int_fkbCmMQJ" int2:invalidationBookmarkName="" int2:hashCode="4MPcu2SixSBwg2" int2:id="BkxXbGbR">
      <int2:state int2:value="Rejected" int2:type="style"/>
    </int2:bookmark>
    <int2:bookmark int2:bookmarkName="_Int_ve9VcGwS" int2:invalidationBookmarkName="" int2:hashCode="nurpLgMbDZyZul" int2:id="FePqkbQ9">
      <int2:state int2:value="Rejected" int2:type="style"/>
    </int2:bookmark>
    <int2:bookmark int2:bookmarkName="_Int_gnO1ymqm" int2:invalidationBookmarkName="" int2:hashCode="/BUGUH0VQaR0xt" int2:id="7oQywuRy">
      <int2:state int2:value="Rejected" int2:type="style"/>
    </int2:bookmark>
    <int2:bookmark int2:bookmarkName="_Int_QDjcEWMj" int2:invalidationBookmarkName="" int2:hashCode="tIy5h/cEF8F2we" int2:id="nmxRBIJT">
      <int2:state int2:value="Rejected" int2:type="style"/>
    </int2:bookmark>
    <int2:bookmark int2:bookmarkName="_Int_YH9xKld7" int2:invalidationBookmarkName="" int2:hashCode="wMsTnM40dp+37Z" int2:id="ijqnnvlc">
      <int2:state int2:value="Rejected" int2:type="gram"/>
    </int2:bookmark>
    <int2:bookmark int2:bookmarkName="_Int_kRmQ50tq" int2:invalidationBookmarkName="" int2:hashCode="Zf/FT5yXtyEOe/" int2:id="WzlJJ4dB">
      <int2:state int2:value="Rejected" int2:type="gram"/>
    </int2:bookmark>
    <int2:bookmark int2:bookmarkName="_Int_YBxvfVaV" int2:invalidationBookmarkName="" int2:hashCode="5zYDvw7KMjMWsJ" int2:id="kbssIiWg">
      <int2:state int2:value="Rejected" int2:type="style"/>
    </int2:bookmark>
    <int2:bookmark int2:bookmarkName="_Int_IqpHHHH0" int2:invalidationBookmarkName="" int2:hashCode="tzFwQk0+8Ykl7k" int2:id="7pPSeiR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3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D6656F"/>
    <w:multiLevelType w:val="hybridMultilevel"/>
    <w:tmpl w:val="F1CA7BDC"/>
    <w:lvl w:ilvl="0" w:tplc="FFFFFFFF">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448557">
    <w:abstractNumId w:val="0"/>
  </w:num>
  <w:num w:numId="2" w16cid:durableId="76611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02"/>
    <w:rsid w:val="00041A9D"/>
    <w:rsid w:val="00235472"/>
    <w:rsid w:val="002766C3"/>
    <w:rsid w:val="003C2888"/>
    <w:rsid w:val="00423C5C"/>
    <w:rsid w:val="004330C5"/>
    <w:rsid w:val="004500A3"/>
    <w:rsid w:val="005407F4"/>
    <w:rsid w:val="005920CB"/>
    <w:rsid w:val="005B4B02"/>
    <w:rsid w:val="00627414"/>
    <w:rsid w:val="00695B32"/>
    <w:rsid w:val="006D7AC6"/>
    <w:rsid w:val="00862470"/>
    <w:rsid w:val="00990961"/>
    <w:rsid w:val="00A518A0"/>
    <w:rsid w:val="00AB1B78"/>
    <w:rsid w:val="00C70A80"/>
    <w:rsid w:val="00CD2D80"/>
    <w:rsid w:val="00E15DF1"/>
    <w:rsid w:val="00E24ED1"/>
    <w:rsid w:val="00E37308"/>
    <w:rsid w:val="00EC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94786"/>
  <w15:chartTrackingRefBased/>
  <w15:docId w15:val="{633E30BA-3475-9A46-8CF8-292C394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B02"/>
    <w:rPr>
      <w:rFonts w:eastAsiaTheme="majorEastAsia" w:cstheme="majorBidi"/>
      <w:color w:val="272727" w:themeColor="text1" w:themeTint="D8"/>
    </w:rPr>
  </w:style>
  <w:style w:type="paragraph" w:styleId="Title">
    <w:name w:val="Title"/>
    <w:basedOn w:val="Normal"/>
    <w:next w:val="Normal"/>
    <w:link w:val="TitleChar"/>
    <w:uiPriority w:val="10"/>
    <w:qFormat/>
    <w:rsid w:val="005B4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B02"/>
    <w:pPr>
      <w:spacing w:before="160"/>
      <w:jc w:val="center"/>
    </w:pPr>
    <w:rPr>
      <w:i/>
      <w:iCs/>
      <w:color w:val="404040" w:themeColor="text1" w:themeTint="BF"/>
    </w:rPr>
  </w:style>
  <w:style w:type="character" w:customStyle="1" w:styleId="QuoteChar">
    <w:name w:val="Quote Char"/>
    <w:basedOn w:val="DefaultParagraphFont"/>
    <w:link w:val="Quote"/>
    <w:uiPriority w:val="29"/>
    <w:rsid w:val="005B4B02"/>
    <w:rPr>
      <w:i/>
      <w:iCs/>
      <w:color w:val="404040" w:themeColor="text1" w:themeTint="BF"/>
    </w:rPr>
  </w:style>
  <w:style w:type="paragraph" w:styleId="ListParagraph">
    <w:name w:val="List Paragraph"/>
    <w:basedOn w:val="Normal"/>
    <w:uiPriority w:val="34"/>
    <w:qFormat/>
    <w:rsid w:val="005B4B02"/>
    <w:pPr>
      <w:ind w:left="720"/>
      <w:contextualSpacing/>
    </w:pPr>
  </w:style>
  <w:style w:type="character" w:styleId="IntenseEmphasis">
    <w:name w:val="Intense Emphasis"/>
    <w:basedOn w:val="DefaultParagraphFont"/>
    <w:uiPriority w:val="21"/>
    <w:qFormat/>
    <w:rsid w:val="005B4B02"/>
    <w:rPr>
      <w:i/>
      <w:iCs/>
      <w:color w:val="0F4761" w:themeColor="accent1" w:themeShade="BF"/>
    </w:rPr>
  </w:style>
  <w:style w:type="paragraph" w:styleId="IntenseQuote">
    <w:name w:val="Intense Quote"/>
    <w:basedOn w:val="Normal"/>
    <w:next w:val="Normal"/>
    <w:link w:val="IntenseQuoteChar"/>
    <w:uiPriority w:val="30"/>
    <w:qFormat/>
    <w:rsid w:val="005B4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B02"/>
    <w:rPr>
      <w:i/>
      <w:iCs/>
      <w:color w:val="0F4761" w:themeColor="accent1" w:themeShade="BF"/>
    </w:rPr>
  </w:style>
  <w:style w:type="character" w:styleId="IntenseReference">
    <w:name w:val="Intense Reference"/>
    <w:basedOn w:val="DefaultParagraphFont"/>
    <w:uiPriority w:val="32"/>
    <w:qFormat/>
    <w:rsid w:val="005B4B02"/>
    <w:rPr>
      <w:b/>
      <w:bCs/>
      <w:smallCaps/>
      <w:color w:val="0F4761" w:themeColor="accent1" w:themeShade="BF"/>
      <w:spacing w:val="5"/>
    </w:rPr>
  </w:style>
  <w:style w:type="paragraph" w:customStyle="1" w:styleId="p1">
    <w:name w:val="p1"/>
    <w:basedOn w:val="Normal"/>
    <w:rsid w:val="005B4B02"/>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5B4B02"/>
    <w:rPr>
      <w:rFonts w:ascii="Helvetica" w:hAnsi="Helvetica" w:hint="default"/>
      <w:b w:val="0"/>
      <w:bCs w:val="0"/>
      <w:i w:val="0"/>
      <w:iCs w:val="0"/>
      <w:sz w:val="18"/>
      <w:szCs w:val="18"/>
    </w:rPr>
  </w:style>
  <w:style w:type="paragraph" w:customStyle="1" w:styleId="li1">
    <w:name w:val="li1"/>
    <w:basedOn w:val="Normal"/>
    <w:rsid w:val="005B4B02"/>
    <w:pPr>
      <w:spacing w:after="0" w:line="240" w:lineRule="auto"/>
    </w:pPr>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Jaro</dc:creator>
  <cp:keywords/>
  <dc:description/>
  <cp:lastModifiedBy>Cindy Jaro</cp:lastModifiedBy>
  <cp:revision>23</cp:revision>
  <dcterms:created xsi:type="dcterms:W3CDTF">2025-10-14T01:19:00Z</dcterms:created>
  <dcterms:modified xsi:type="dcterms:W3CDTF">2025-10-14T01:49:00Z</dcterms:modified>
</cp:coreProperties>
</file>